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6E11" w14:textId="7FFBF39E" w:rsidR="00D84C0A" w:rsidRDefault="00F87182">
      <w:r w:rsidRPr="00F8718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5818AFBC" wp14:editId="2741564E">
                <wp:simplePos x="0" y="0"/>
                <wp:positionH relativeFrom="column">
                  <wp:posOffset>1</wp:posOffset>
                </wp:positionH>
                <wp:positionV relativeFrom="paragraph">
                  <wp:posOffset>0</wp:posOffset>
                </wp:positionV>
                <wp:extent cx="6172200" cy="8907145"/>
                <wp:effectExtent l="19050" t="19050" r="38100" b="463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907145"/>
                        </a:xfrm>
                        <a:prstGeom prst="rect">
                          <a:avLst/>
                        </a:prstGeom>
                        <a:solidFill>
                          <a:srgbClr val="FFFFFF"/>
                        </a:solidFill>
                        <a:ln w="63500" cmpd="thickThin">
                          <a:solidFill>
                            <a:srgbClr val="4D269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5DA9F4" w14:textId="77777777" w:rsidR="00F87182" w:rsidRDefault="00F87182" w:rsidP="00F87182">
                            <w:pPr>
                              <w:widowControl w:val="0"/>
                              <w:jc w:val="center"/>
                              <w:rPr>
                                <w:rFonts w:ascii="Calibri" w:hAnsi="Calibri" w:cs="Calibri"/>
                                <w:b/>
                                <w:bCs/>
                                <w:sz w:val="32"/>
                                <w:szCs w:val="32"/>
                                <w:u w:val="single"/>
                              </w:rPr>
                            </w:pPr>
                            <w:bookmarkStart w:id="0" w:name="_GoBack"/>
                            <w:r w:rsidRPr="00F87182">
                              <w:drawing>
                                <wp:inline distT="0" distB="0" distL="0" distR="0" wp14:anchorId="6ED61099" wp14:editId="48D028F5">
                                  <wp:extent cx="4905375" cy="131321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905" cy="1331288"/>
                                          </a:xfrm>
                                          <a:prstGeom prst="rect">
                                            <a:avLst/>
                                          </a:prstGeom>
                                          <a:noFill/>
                                          <a:ln>
                                            <a:noFill/>
                                          </a:ln>
                                        </pic:spPr>
                                      </pic:pic>
                                    </a:graphicData>
                                  </a:graphic>
                                </wp:inline>
                              </w:drawing>
                            </w:r>
                          </w:p>
                          <w:p w14:paraId="1A086E3C" w14:textId="74C017CB" w:rsid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 xml:space="preserve">Welsh House Farm Community School’s Parental Code of Conduct </w:t>
                            </w:r>
                          </w:p>
                          <w:p w14:paraId="3F637029" w14:textId="73DA732D"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Welsh House Farm Community School believes in respecting, valuing and caring for each member of the school community. Therefore, we believe Welsh House Farm Community School should be a safe and protective environment for all children, staff and parents. Consequently, the aim of the Parental Code of Conduct is to ensure that all members of the school community treat each other with respect in order to support the positive ethos of the school. </w:t>
                            </w:r>
                          </w:p>
                          <w:p w14:paraId="036BFE1E" w14:textId="65D4133F" w:rsidR="00F87182" w:rsidRP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Parental Guidelines</w:t>
                            </w:r>
                          </w:p>
                          <w:p w14:paraId="61007201"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 In order to support a peaceful and safe school environment the school will not     tolerate parents, carers or visitors exhibiting the following: </w:t>
                            </w:r>
                          </w:p>
                          <w:p w14:paraId="6922778A"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Any inappropriate behaviour on the school premises. </w:t>
                            </w:r>
                          </w:p>
                          <w:p w14:paraId="6A50C78A"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Using loud or offensive language or displaying temper. </w:t>
                            </w:r>
                          </w:p>
                          <w:p w14:paraId="3803F43E"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w:t>
                            </w:r>
                          </w:p>
                          <w:p w14:paraId="2A7DAED5" w14:textId="7700791F" w:rsidR="00F87182" w:rsidRP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 xml:space="preserve">How the school will respond to unacceptable behaviour and conduct </w:t>
                            </w:r>
                          </w:p>
                          <w:p w14:paraId="32A8FC7E"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Welsh House Community School reserves the right to take any necessary actions to ensure all members of the school community are not subject to abuse. </w:t>
                            </w:r>
                            <w:proofErr w:type="gramStart"/>
                            <w:r>
                              <w:rPr>
                                <w:rFonts w:ascii="Calibri" w:hAnsi="Calibri" w:cs="Calibri"/>
                                <w:b/>
                                <w:bCs/>
                                <w:sz w:val="28"/>
                                <w:szCs w:val="28"/>
                              </w:rPr>
                              <w:t>Therefore</w:t>
                            </w:r>
                            <w:proofErr w:type="gramEnd"/>
                            <w:r>
                              <w:rPr>
                                <w:rFonts w:ascii="Calibri" w:hAnsi="Calibri" w:cs="Calibri"/>
                                <w:b/>
                                <w:bCs/>
                                <w:sz w:val="28"/>
                                <w:szCs w:val="28"/>
                              </w:rPr>
                              <w:t xml:space="preserve"> the school will take the following actions if we feel any behaviour is deemed abusive:</w:t>
                            </w:r>
                          </w:p>
                          <w:p w14:paraId="17EB42D2"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Should anyone exhibit any of the behaviours mentioned in parental guidelines; then the school will contact the appropriate authorities. </w:t>
                            </w:r>
                          </w:p>
                          <w:p w14:paraId="376F2BFC"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The school also reserves the right to ban the offending adult from the school premises. </w:t>
                            </w:r>
                          </w:p>
                          <w:p w14:paraId="3EF73724" w14:textId="77777777" w:rsidR="00F87182" w:rsidRDefault="00F87182" w:rsidP="00F87182">
                            <w:pPr>
                              <w:widowControl w:val="0"/>
                              <w:jc w:val="center"/>
                              <w:rPr>
                                <w:rFonts w:ascii="Calibri" w:hAnsi="Calibri" w:cs="Calibri"/>
                                <w:b/>
                                <w:bCs/>
                                <w:sz w:val="40"/>
                                <w:szCs w:val="40"/>
                              </w:rPr>
                            </w:pPr>
                            <w:r>
                              <w:rPr>
                                <w:rFonts w:ascii="Calibri" w:hAnsi="Calibri" w:cs="Calibri"/>
                                <w:b/>
                                <w:bCs/>
                                <w:sz w:val="40"/>
                                <w:szCs w:val="40"/>
                              </w:rPr>
                              <w:t> </w:t>
                            </w:r>
                          </w:p>
                          <w:p w14:paraId="2D0B3CB1"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23241943"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3AE9D357"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375D8CB1"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1AEB4535"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4ECAD31A" w14:textId="77777777" w:rsidR="00F87182" w:rsidRDefault="00F87182" w:rsidP="00F87182">
                            <w:pPr>
                              <w:widowControl w:val="0"/>
                              <w:spacing w:after="280"/>
                              <w:rPr>
                                <w:rFonts w:ascii="Calibri" w:hAnsi="Calibri" w:cs="Calibri"/>
                                <w:b/>
                                <w:bCs/>
                                <w:sz w:val="24"/>
                                <w:szCs w:val="24"/>
                              </w:rPr>
                            </w:pPr>
                            <w:r>
                              <w:rPr>
                                <w:rFonts w:ascii="Calibri" w:hAnsi="Calibri" w:cs="Calibri"/>
                                <w:b/>
                                <w:bCs/>
                                <w:sz w:val="24"/>
                                <w:szCs w:val="24"/>
                              </w:rPr>
                              <w:t> </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AFBC" id="_x0000_t202" coordsize="21600,21600" o:spt="202" path="m,l,21600r21600,l21600,xe">
                <v:stroke joinstyle="miter"/>
                <v:path gradientshapeok="t" o:connecttype="rect"/>
              </v:shapetype>
              <v:shape id="Text Box 3" o:spid="_x0000_s1026" type="#_x0000_t202" style="position:absolute;margin-left:0;margin-top:0;width:486pt;height:701.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" strokecolor="#4d269a" strokeweight="5pt">
                <v:stroke linestyle="thickThin"/>
                <v:shadow color="#868686"/>
                <v:textbox inset="2.88pt,2.88pt,2.88pt,2.88pt">
                  <w:txbxContent>
                    <w:p w14:paraId="085DA9F4" w14:textId="77777777" w:rsidR="00F87182" w:rsidRDefault="00F87182" w:rsidP="00F87182">
                      <w:pPr>
                        <w:widowControl w:val="0"/>
                        <w:jc w:val="center"/>
                        <w:rPr>
                          <w:rFonts w:ascii="Calibri" w:hAnsi="Calibri" w:cs="Calibri"/>
                          <w:b/>
                          <w:bCs/>
                          <w:sz w:val="32"/>
                          <w:szCs w:val="32"/>
                          <w:u w:val="single"/>
                        </w:rPr>
                      </w:pPr>
                      <w:bookmarkStart w:id="1" w:name="_GoBack"/>
                      <w:r w:rsidRPr="00F87182">
                        <w:drawing>
                          <wp:inline distT="0" distB="0" distL="0" distR="0" wp14:anchorId="6ED61099" wp14:editId="48D028F5">
                            <wp:extent cx="4905375" cy="131321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905" cy="1331288"/>
                                    </a:xfrm>
                                    <a:prstGeom prst="rect">
                                      <a:avLst/>
                                    </a:prstGeom>
                                    <a:noFill/>
                                    <a:ln>
                                      <a:noFill/>
                                    </a:ln>
                                  </pic:spPr>
                                </pic:pic>
                              </a:graphicData>
                            </a:graphic>
                          </wp:inline>
                        </w:drawing>
                      </w:r>
                    </w:p>
                    <w:p w14:paraId="1A086E3C" w14:textId="74C017CB" w:rsid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 xml:space="preserve">Welsh House Farm Community School’s Parental Code of Conduct </w:t>
                      </w:r>
                    </w:p>
                    <w:p w14:paraId="3F637029" w14:textId="73DA732D"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Welsh House Farm Community School believes in respecting, valuing and caring for each member of the school community. Therefore, we believe Welsh House Farm Community School should be a safe and protective environment for all children, staff and parents. Consequently, the aim of the Parental Code of Conduct is to ensure that all members of the school community treat each other with respect in order to support the positive ethos of the school. </w:t>
                      </w:r>
                    </w:p>
                    <w:p w14:paraId="036BFE1E" w14:textId="65D4133F" w:rsidR="00F87182" w:rsidRP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Parental Guidelines</w:t>
                      </w:r>
                    </w:p>
                    <w:p w14:paraId="61007201"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 In order to support a peaceful and safe school environment the school will not     tolerate parents, carers or visitors exhibiting the following: </w:t>
                      </w:r>
                    </w:p>
                    <w:p w14:paraId="6922778A"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Any inappropriate behaviour on the school premises. </w:t>
                      </w:r>
                    </w:p>
                    <w:p w14:paraId="6A50C78A"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Using loud or offensive language or displaying temper. </w:t>
                      </w:r>
                    </w:p>
                    <w:p w14:paraId="3803F43E"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w:t>
                      </w:r>
                    </w:p>
                    <w:p w14:paraId="2A7DAED5" w14:textId="7700791F" w:rsidR="00F87182" w:rsidRPr="00F87182" w:rsidRDefault="00F87182" w:rsidP="00F87182">
                      <w:pPr>
                        <w:widowControl w:val="0"/>
                        <w:jc w:val="center"/>
                        <w:rPr>
                          <w:rFonts w:ascii="Calibri" w:hAnsi="Calibri" w:cs="Calibri"/>
                          <w:b/>
                          <w:bCs/>
                          <w:sz w:val="32"/>
                          <w:szCs w:val="32"/>
                          <w:u w:val="single"/>
                        </w:rPr>
                      </w:pPr>
                      <w:r>
                        <w:rPr>
                          <w:rFonts w:ascii="Calibri" w:hAnsi="Calibri" w:cs="Calibri"/>
                          <w:b/>
                          <w:bCs/>
                          <w:sz w:val="32"/>
                          <w:szCs w:val="32"/>
                          <w:u w:val="single"/>
                        </w:rPr>
                        <w:t xml:space="preserve">How the school will respond to unacceptable behaviour and conduct </w:t>
                      </w:r>
                    </w:p>
                    <w:p w14:paraId="32A8FC7E" w14:textId="77777777" w:rsidR="00F87182" w:rsidRDefault="00F87182" w:rsidP="00F87182">
                      <w:pPr>
                        <w:widowControl w:val="0"/>
                        <w:jc w:val="center"/>
                        <w:rPr>
                          <w:rFonts w:ascii="Calibri" w:hAnsi="Calibri" w:cs="Calibri"/>
                          <w:b/>
                          <w:bCs/>
                          <w:sz w:val="28"/>
                          <w:szCs w:val="28"/>
                        </w:rPr>
                      </w:pPr>
                      <w:r>
                        <w:rPr>
                          <w:rFonts w:ascii="Calibri" w:hAnsi="Calibri" w:cs="Calibri"/>
                          <w:b/>
                          <w:bCs/>
                          <w:sz w:val="28"/>
                          <w:szCs w:val="28"/>
                        </w:rPr>
                        <w:t xml:space="preserve">Welsh House Community School reserves the right to take any necessary actions to ensure all members of the school community are not subject to abuse. </w:t>
                      </w:r>
                      <w:proofErr w:type="gramStart"/>
                      <w:r>
                        <w:rPr>
                          <w:rFonts w:ascii="Calibri" w:hAnsi="Calibri" w:cs="Calibri"/>
                          <w:b/>
                          <w:bCs/>
                          <w:sz w:val="28"/>
                          <w:szCs w:val="28"/>
                        </w:rPr>
                        <w:t>Therefore</w:t>
                      </w:r>
                      <w:proofErr w:type="gramEnd"/>
                      <w:r>
                        <w:rPr>
                          <w:rFonts w:ascii="Calibri" w:hAnsi="Calibri" w:cs="Calibri"/>
                          <w:b/>
                          <w:bCs/>
                          <w:sz w:val="28"/>
                          <w:szCs w:val="28"/>
                        </w:rPr>
                        <w:t xml:space="preserve"> the school will take the following actions if we feel any behaviour is deemed abusive:</w:t>
                      </w:r>
                    </w:p>
                    <w:p w14:paraId="17EB42D2"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Should anyone exhibit any of the behaviours mentioned in parental guidelines; then the school will contact the appropriate authorities. </w:t>
                      </w:r>
                    </w:p>
                    <w:p w14:paraId="376F2BFC" w14:textId="77777777" w:rsidR="00F87182" w:rsidRDefault="00F87182" w:rsidP="00F87182">
                      <w:pPr>
                        <w:widowControl w:val="0"/>
                        <w:ind w:left="567" w:hanging="567"/>
                        <w:jc w:val="center"/>
                        <w:rPr>
                          <w:rFonts w:ascii="Calibri" w:hAnsi="Calibri" w:cs="Calibri"/>
                          <w:b/>
                          <w:bCs/>
                          <w:sz w:val="28"/>
                          <w:szCs w:val="28"/>
                        </w:rPr>
                      </w:pPr>
                      <w:r>
                        <w:rPr>
                          <w:rFonts w:ascii="Symbol" w:hAnsi="Symbol"/>
                          <w:sz w:val="40"/>
                          <w:szCs w:val="40"/>
                          <w:lang w:val="x-none"/>
                        </w:rPr>
                        <w:t></w:t>
                      </w:r>
                      <w:r>
                        <w:t> </w:t>
                      </w:r>
                      <w:r>
                        <w:rPr>
                          <w:rFonts w:ascii="Calibri" w:hAnsi="Calibri" w:cs="Calibri"/>
                          <w:b/>
                          <w:bCs/>
                          <w:sz w:val="28"/>
                          <w:szCs w:val="28"/>
                        </w:rPr>
                        <w:t xml:space="preserve">The school also reserves the right to ban the offending adult from the school premises. </w:t>
                      </w:r>
                    </w:p>
                    <w:p w14:paraId="3EF73724" w14:textId="77777777" w:rsidR="00F87182" w:rsidRDefault="00F87182" w:rsidP="00F87182">
                      <w:pPr>
                        <w:widowControl w:val="0"/>
                        <w:jc w:val="center"/>
                        <w:rPr>
                          <w:rFonts w:ascii="Calibri" w:hAnsi="Calibri" w:cs="Calibri"/>
                          <w:b/>
                          <w:bCs/>
                          <w:sz w:val="40"/>
                          <w:szCs w:val="40"/>
                        </w:rPr>
                      </w:pPr>
                      <w:r>
                        <w:rPr>
                          <w:rFonts w:ascii="Calibri" w:hAnsi="Calibri" w:cs="Calibri"/>
                          <w:b/>
                          <w:bCs/>
                          <w:sz w:val="40"/>
                          <w:szCs w:val="40"/>
                        </w:rPr>
                        <w:t> </w:t>
                      </w:r>
                    </w:p>
                    <w:p w14:paraId="2D0B3CB1"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23241943"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3AE9D357"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375D8CB1"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1AEB4535" w14:textId="77777777" w:rsidR="00F87182" w:rsidRDefault="00F87182" w:rsidP="00F87182">
                      <w:pPr>
                        <w:widowControl w:val="0"/>
                        <w:rPr>
                          <w:rFonts w:ascii="Calibri" w:hAnsi="Calibri" w:cs="Calibri"/>
                          <w:b/>
                          <w:bCs/>
                          <w:sz w:val="24"/>
                          <w:szCs w:val="24"/>
                        </w:rPr>
                      </w:pPr>
                      <w:r>
                        <w:rPr>
                          <w:rFonts w:ascii="Calibri" w:hAnsi="Calibri" w:cs="Calibri"/>
                          <w:b/>
                          <w:bCs/>
                          <w:sz w:val="24"/>
                          <w:szCs w:val="24"/>
                        </w:rPr>
                        <w:t> </w:t>
                      </w:r>
                    </w:p>
                    <w:p w14:paraId="4ECAD31A" w14:textId="77777777" w:rsidR="00F87182" w:rsidRDefault="00F87182" w:rsidP="00F87182">
                      <w:pPr>
                        <w:widowControl w:val="0"/>
                        <w:spacing w:after="280"/>
                        <w:rPr>
                          <w:rFonts w:ascii="Calibri" w:hAnsi="Calibri" w:cs="Calibri"/>
                          <w:b/>
                          <w:bCs/>
                          <w:sz w:val="24"/>
                          <w:szCs w:val="24"/>
                        </w:rPr>
                      </w:pPr>
                      <w:r>
                        <w:rPr>
                          <w:rFonts w:ascii="Calibri" w:hAnsi="Calibri" w:cs="Calibri"/>
                          <w:b/>
                          <w:bCs/>
                          <w:sz w:val="24"/>
                          <w:szCs w:val="24"/>
                        </w:rPr>
                        <w:t> </w:t>
                      </w:r>
                      <w:bookmarkEnd w:id="1"/>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4E5D1A52" wp14:editId="06F01B4B">
                <wp:simplePos x="0" y="0"/>
                <wp:positionH relativeFrom="column">
                  <wp:posOffset>209550</wp:posOffset>
                </wp:positionH>
                <wp:positionV relativeFrom="paragraph">
                  <wp:posOffset>171450</wp:posOffset>
                </wp:positionV>
                <wp:extent cx="5695950" cy="864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48700"/>
                        </a:xfrm>
                        <a:prstGeom prst="rect">
                          <a:avLst/>
                        </a:prstGeom>
                        <a:solidFill>
                          <a:srgbClr val="FFFFFF"/>
                        </a:solidFill>
                        <a:ln w="9525">
                          <a:solidFill>
                            <a:schemeClr val="bg1"/>
                          </a:solidFill>
                          <a:miter lim="800000"/>
                          <a:headEnd/>
                          <a:tailEnd/>
                        </a:ln>
                      </wps:spPr>
                      <wps:txbx>
                        <w:txbxContent>
                          <w:p w14:paraId="1E990D8F"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FF0000"/>
                                <w:kern w:val="28"/>
                                <w:sz w:val="36"/>
                                <w:szCs w:val="36"/>
                                <w:u w:val="single"/>
                                <w:lang w:eastAsia="en-GB"/>
                                <w14:cntxtAlts/>
                              </w:rPr>
                              <w:t># Parents worried about mental health</w:t>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000000"/>
                                <w:kern w:val="28"/>
                                <w:sz w:val="36"/>
                                <w:szCs w:val="36"/>
                                <w:lang w:eastAsia="en-GB"/>
                                <w14:cntxtAlts/>
                              </w:rPr>
                              <w:br/>
                              <w:t xml:space="preserve">New findings from </w:t>
                            </w:r>
                            <w:proofErr w:type="spellStart"/>
                            <w:r w:rsidRPr="00F87182">
                              <w:rPr>
                                <w:rFonts w:ascii="Calibri Light" w:eastAsia="Times New Roman" w:hAnsi="Calibri Light" w:cs="Calibri Light"/>
                                <w:b/>
                                <w:bCs/>
                                <w:color w:val="000000"/>
                                <w:kern w:val="28"/>
                                <w:sz w:val="36"/>
                                <w:szCs w:val="36"/>
                                <w:lang w:eastAsia="en-GB"/>
                                <w14:cntxtAlts/>
                              </w:rPr>
                              <w:t>Parentkind's</w:t>
                            </w:r>
                            <w:proofErr w:type="spellEnd"/>
                            <w:r w:rsidRPr="00F87182">
                              <w:rPr>
                                <w:rFonts w:ascii="Calibri Light" w:eastAsia="Times New Roman" w:hAnsi="Calibri Light" w:cs="Calibri Light"/>
                                <w:b/>
                                <w:bCs/>
                                <w:color w:val="000000"/>
                                <w:kern w:val="28"/>
                                <w:sz w:val="36"/>
                                <w:szCs w:val="36"/>
                                <w:lang w:eastAsia="en-GB"/>
                                <w14:cntxtAlts/>
                              </w:rPr>
                              <w:t xml:space="preserve"> #ParentVoiceReport2021 show that many parents are concerned about a range of mental health issues their children experience in schools, including exam stress, bullying and anxiety. </w:t>
                            </w:r>
                          </w:p>
                          <w:p w14:paraId="70A9F5B2"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FF0000"/>
                                <w:kern w:val="28"/>
                                <w:sz w:val="36"/>
                                <w:szCs w:val="36"/>
                                <w:lang w:eastAsia="en-GB"/>
                                <w14:cntxtAlts/>
                              </w:rPr>
                              <w:t>Find out more here: https://bit.ly/3DN8zWM</w:t>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FF0000"/>
                                <w:kern w:val="28"/>
                                <w:sz w:val="36"/>
                                <w:szCs w:val="36"/>
                                <w:u w:val="single"/>
                                <w:lang w:eastAsia="en-GB"/>
                                <w14:cntxtAlts/>
                              </w:rPr>
                              <w:t>Action for children</w:t>
                            </w:r>
                          </w:p>
                          <w:p w14:paraId="4343AA32"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6"/>
                                <w:szCs w:val="36"/>
                                <w:lang w:eastAsia="en-GB"/>
                                <w14:cntxtAlts/>
                              </w:rPr>
                              <w:t xml:space="preserve">Advice and activities to support children and parents with their mental health and emotional wellbeing. </w:t>
                            </w:r>
                          </w:p>
                          <w:p w14:paraId="15E515CF"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36"/>
                                <w:szCs w:val="36"/>
                                <w:lang w:eastAsia="en-GB"/>
                                <w14:cntxtAlts/>
                              </w:rPr>
                            </w:pPr>
                            <w:r w:rsidRPr="00F87182">
                              <w:rPr>
                                <w:rFonts w:ascii="Calibri Light" w:eastAsia="Times New Roman" w:hAnsi="Calibri Light" w:cs="Calibri Light"/>
                                <w:b/>
                                <w:bCs/>
                                <w:color w:val="FF0000"/>
                                <w:kern w:val="28"/>
                                <w:sz w:val="36"/>
                                <w:szCs w:val="36"/>
                                <w:lang w:eastAsia="en-GB"/>
                                <w14:cntxtAlts/>
                              </w:rPr>
                              <w:t>https://parents.actionforchildren.org.uk/</w:t>
                            </w:r>
                          </w:p>
                          <w:p w14:paraId="10827148"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2"/>
                                <w:szCs w:val="32"/>
                                <w:lang w:eastAsia="en-GB"/>
                                <w14:cntxtAlts/>
                              </w:rPr>
                              <w:br/>
                            </w:r>
                            <w:r w:rsidRPr="00F87182">
                              <w:rPr>
                                <w:rFonts w:ascii="Calibri Light" w:eastAsia="Times New Roman" w:hAnsi="Calibri Light" w:cs="Calibri Light"/>
                                <w:b/>
                                <w:bCs/>
                                <w:color w:val="000000"/>
                                <w:kern w:val="28"/>
                                <w:sz w:val="32"/>
                                <w:szCs w:val="32"/>
                                <w:lang w:eastAsia="en-GB"/>
                                <w14:cntxtAlts/>
                              </w:rPr>
                              <w:tab/>
                            </w:r>
                            <w:r w:rsidRPr="00F87182">
                              <w:rPr>
                                <w:rFonts w:ascii="Calibri Light" w:eastAsia="Times New Roman" w:hAnsi="Calibri Light" w:cs="Calibri Light"/>
                                <w:b/>
                                <w:bCs/>
                                <w:color w:val="FF0000"/>
                                <w:kern w:val="28"/>
                                <w:sz w:val="36"/>
                                <w:szCs w:val="36"/>
                                <w:u w:val="single"/>
                                <w:lang w:eastAsia="en-GB"/>
                                <w14:cntxtAlts/>
                              </w:rPr>
                              <w:t xml:space="preserve">The Waiting Room </w:t>
                            </w:r>
                            <w:r w:rsidRPr="00F87182">
                              <w:rPr>
                                <w:rFonts w:ascii="Calibri Light" w:eastAsia="Times New Roman" w:hAnsi="Calibri Light" w:cs="Calibri Light"/>
                                <w:b/>
                                <w:bCs/>
                                <w:color w:val="000000"/>
                                <w:kern w:val="28"/>
                                <w:sz w:val="36"/>
                                <w:szCs w:val="36"/>
                                <w:lang w:eastAsia="en-GB"/>
                                <w14:cntxtAlts/>
                              </w:rPr>
                              <w:t xml:space="preserve">- Health and Wellbeing services at your </w:t>
                            </w:r>
                            <w:proofErr w:type="spellStart"/>
                            <w:r w:rsidRPr="00F87182">
                              <w:rPr>
                                <w:rFonts w:ascii="Calibri Light" w:eastAsia="Times New Roman" w:hAnsi="Calibri Light" w:cs="Calibri Light"/>
                                <w:b/>
                                <w:bCs/>
                                <w:color w:val="000000"/>
                                <w:kern w:val="28"/>
                                <w:sz w:val="36"/>
                                <w:szCs w:val="36"/>
                                <w:lang w:eastAsia="en-GB"/>
                                <w14:cntxtAlts/>
                              </w:rPr>
                              <w:t>finger tips</w:t>
                            </w:r>
                            <w:proofErr w:type="spellEnd"/>
                            <w:r w:rsidRPr="00F87182">
                              <w:rPr>
                                <w:rFonts w:ascii="Calibri Light" w:eastAsia="Times New Roman" w:hAnsi="Calibri Light" w:cs="Calibri Light"/>
                                <w:b/>
                                <w:bCs/>
                                <w:color w:val="000000"/>
                                <w:kern w:val="28"/>
                                <w:sz w:val="36"/>
                                <w:szCs w:val="36"/>
                                <w:lang w:eastAsia="en-GB"/>
                                <w14:cntxtAlts/>
                              </w:rPr>
                              <w:t xml:space="preserve"> – Birmingham &amp; Solihull TWR provides an alternative approach to taking control of our own health and well-being. It is a virtual bridge across “The                  Information Chasm” that connects support services to the recipient almost inthe-waitingroom.org</w:t>
                            </w:r>
                          </w:p>
                          <w:p w14:paraId="77408AC7"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40"/>
                                <w:szCs w:val="40"/>
                                <w:lang w:eastAsia="en-GB"/>
                                <w14:cntxtAlts/>
                              </w:rPr>
                            </w:pPr>
                            <w:r w:rsidRPr="00F87182">
                              <w:rPr>
                                <w:rFonts w:ascii="Calibri Light" w:eastAsia="Times New Roman" w:hAnsi="Calibri Light" w:cs="Calibri Light"/>
                                <w:b/>
                                <w:bCs/>
                                <w:color w:val="FF0000"/>
                                <w:kern w:val="28"/>
                                <w:sz w:val="40"/>
                                <w:szCs w:val="40"/>
                                <w:lang w:eastAsia="en-GB"/>
                                <w14:cntxtAlts/>
                              </w:rPr>
                              <w:t xml:space="preserve">https://the-waitingroom.org/ </w:t>
                            </w:r>
                          </w:p>
                          <w:p w14:paraId="0218FA45"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28"/>
                                <w:szCs w:val="28"/>
                                <w:lang w:eastAsia="en-GB"/>
                                <w14:cntxtAlts/>
                              </w:rPr>
                              <w:br/>
                            </w:r>
                            <w:r w:rsidRPr="00F87182">
                              <w:rPr>
                                <w:rFonts w:ascii="Calibri Light" w:eastAsia="Times New Roman" w:hAnsi="Calibri Light" w:cs="Calibri Light"/>
                                <w:b/>
                                <w:bCs/>
                                <w:color w:val="FF0000"/>
                                <w:kern w:val="28"/>
                                <w:sz w:val="36"/>
                                <w:szCs w:val="36"/>
                                <w:u w:val="single"/>
                                <w:lang w:eastAsia="en-GB"/>
                                <w14:cntxtAlts/>
                              </w:rPr>
                              <w:t>Route 2 Wellbeing Birmingham</w:t>
                            </w:r>
                          </w:p>
                          <w:p w14:paraId="1345D3DB"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6"/>
                                <w:szCs w:val="36"/>
                                <w:lang w:eastAsia="en-GB"/>
                                <w14:cntxtAlts/>
                              </w:rPr>
                              <w:t xml:space="preserve">Welcome to route2wellbeing Birmingham – the definitive guide to local voluntary and community health and care services in Birmingham. Route2wellbeing makes it easy to find local services and activities that promote good health and wellbeing. </w:t>
                            </w:r>
                          </w:p>
                          <w:p w14:paraId="78DD212B"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40"/>
                                <w:szCs w:val="40"/>
                                <w:lang w:eastAsia="en-GB"/>
                                <w14:cntxtAlts/>
                              </w:rPr>
                            </w:pPr>
                            <w:r w:rsidRPr="00F87182">
                              <w:rPr>
                                <w:rFonts w:ascii="Calibri Light" w:eastAsia="Times New Roman" w:hAnsi="Calibri Light" w:cs="Calibri Light"/>
                                <w:b/>
                                <w:bCs/>
                                <w:color w:val="FF0000"/>
                                <w:kern w:val="28"/>
                                <w:sz w:val="40"/>
                                <w:szCs w:val="40"/>
                                <w:lang w:eastAsia="en-GB"/>
                                <w14:cntxtAlts/>
                              </w:rPr>
                              <w:t xml:space="preserve">https://r2wbirmingham.info/home </w:t>
                            </w:r>
                          </w:p>
                          <w:p w14:paraId="564E70B2" w14:textId="77777777" w:rsidR="00F87182" w:rsidRPr="00F87182" w:rsidRDefault="00F87182" w:rsidP="00F87182">
                            <w:pPr>
                              <w:widowControl w:val="0"/>
                              <w:spacing w:after="0" w:line="240" w:lineRule="auto"/>
                              <w:rPr>
                                <w:rFonts w:ascii="Times New Roman" w:eastAsia="Times New Roman" w:hAnsi="Times New Roman" w:cs="Times New Roman"/>
                                <w:color w:val="000000"/>
                                <w:kern w:val="28"/>
                                <w:sz w:val="20"/>
                                <w:szCs w:val="20"/>
                                <w:lang w:eastAsia="en-GB"/>
                                <w14:cntxtAlts/>
                              </w:rPr>
                            </w:pPr>
                            <w:r w:rsidRPr="00F87182">
                              <w:rPr>
                                <w:rFonts w:ascii="Times New Roman" w:eastAsia="Times New Roman" w:hAnsi="Times New Roman" w:cs="Times New Roman"/>
                                <w:color w:val="000000"/>
                                <w:kern w:val="28"/>
                                <w:sz w:val="20"/>
                                <w:szCs w:val="20"/>
                                <w:lang w:eastAsia="en-GB"/>
                                <w14:cntxtAlts/>
                              </w:rPr>
                              <w:t> </w:t>
                            </w:r>
                          </w:p>
                          <w:p w14:paraId="1FBB49FC" w14:textId="2E07EF53" w:rsidR="00F87182" w:rsidRDefault="00F87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D1A52" id="Text Box 2" o:spid="_x0000_s1027" type="#_x0000_t202" style="position:absolute;margin-left:16.5pt;margin-top:13.5pt;width:448.5pt;height:6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" strokecolor="white [3212]">
                <v:textbox>
                  <w:txbxContent>
                    <w:p w14:paraId="1E990D8F"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FF0000"/>
                          <w:kern w:val="28"/>
                          <w:sz w:val="36"/>
                          <w:szCs w:val="36"/>
                          <w:u w:val="single"/>
                          <w:lang w:eastAsia="en-GB"/>
                          <w14:cntxtAlts/>
                        </w:rPr>
                        <w:t># Parents worried about mental health</w:t>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000000"/>
                          <w:kern w:val="28"/>
                          <w:sz w:val="36"/>
                          <w:szCs w:val="36"/>
                          <w:lang w:eastAsia="en-GB"/>
                          <w14:cntxtAlts/>
                        </w:rPr>
                        <w:br/>
                        <w:t xml:space="preserve">New findings from </w:t>
                      </w:r>
                      <w:proofErr w:type="spellStart"/>
                      <w:r w:rsidRPr="00F87182">
                        <w:rPr>
                          <w:rFonts w:ascii="Calibri Light" w:eastAsia="Times New Roman" w:hAnsi="Calibri Light" w:cs="Calibri Light"/>
                          <w:b/>
                          <w:bCs/>
                          <w:color w:val="000000"/>
                          <w:kern w:val="28"/>
                          <w:sz w:val="36"/>
                          <w:szCs w:val="36"/>
                          <w:lang w:eastAsia="en-GB"/>
                          <w14:cntxtAlts/>
                        </w:rPr>
                        <w:t>Parentkind's</w:t>
                      </w:r>
                      <w:proofErr w:type="spellEnd"/>
                      <w:r w:rsidRPr="00F87182">
                        <w:rPr>
                          <w:rFonts w:ascii="Calibri Light" w:eastAsia="Times New Roman" w:hAnsi="Calibri Light" w:cs="Calibri Light"/>
                          <w:b/>
                          <w:bCs/>
                          <w:color w:val="000000"/>
                          <w:kern w:val="28"/>
                          <w:sz w:val="36"/>
                          <w:szCs w:val="36"/>
                          <w:lang w:eastAsia="en-GB"/>
                          <w14:cntxtAlts/>
                        </w:rPr>
                        <w:t xml:space="preserve"> #ParentVoiceReport2021 show that many parents are concerned about a range of mental health issues their children experience in schools, including exam stress, bullying and anxiety. </w:t>
                      </w:r>
                    </w:p>
                    <w:p w14:paraId="70A9F5B2"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FF0000"/>
                          <w:kern w:val="28"/>
                          <w:sz w:val="36"/>
                          <w:szCs w:val="36"/>
                          <w:lang w:eastAsia="en-GB"/>
                          <w14:cntxtAlts/>
                        </w:rPr>
                        <w:t>Find out more here: https://bit.ly/3DN8zWM</w:t>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000000"/>
                          <w:kern w:val="28"/>
                          <w:sz w:val="36"/>
                          <w:szCs w:val="36"/>
                          <w:lang w:eastAsia="en-GB"/>
                          <w14:cntxtAlts/>
                        </w:rPr>
                        <w:br/>
                      </w:r>
                      <w:r w:rsidRPr="00F87182">
                        <w:rPr>
                          <w:rFonts w:ascii="Calibri Light" w:eastAsia="Times New Roman" w:hAnsi="Calibri Light" w:cs="Calibri Light"/>
                          <w:b/>
                          <w:bCs/>
                          <w:color w:val="FF0000"/>
                          <w:kern w:val="28"/>
                          <w:sz w:val="36"/>
                          <w:szCs w:val="36"/>
                          <w:u w:val="single"/>
                          <w:lang w:eastAsia="en-GB"/>
                          <w14:cntxtAlts/>
                        </w:rPr>
                        <w:t>Action for children</w:t>
                      </w:r>
                    </w:p>
                    <w:p w14:paraId="4343AA32"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6"/>
                          <w:szCs w:val="36"/>
                          <w:lang w:eastAsia="en-GB"/>
                          <w14:cntxtAlts/>
                        </w:rPr>
                        <w:t xml:space="preserve">Advice and activities to support children and parents with their mental health and emotional wellbeing. </w:t>
                      </w:r>
                    </w:p>
                    <w:p w14:paraId="15E515CF"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36"/>
                          <w:szCs w:val="36"/>
                          <w:lang w:eastAsia="en-GB"/>
                          <w14:cntxtAlts/>
                        </w:rPr>
                      </w:pPr>
                      <w:r w:rsidRPr="00F87182">
                        <w:rPr>
                          <w:rFonts w:ascii="Calibri Light" w:eastAsia="Times New Roman" w:hAnsi="Calibri Light" w:cs="Calibri Light"/>
                          <w:b/>
                          <w:bCs/>
                          <w:color w:val="FF0000"/>
                          <w:kern w:val="28"/>
                          <w:sz w:val="36"/>
                          <w:szCs w:val="36"/>
                          <w:lang w:eastAsia="en-GB"/>
                          <w14:cntxtAlts/>
                        </w:rPr>
                        <w:t>https://parents.actionforchildren.org.uk/</w:t>
                      </w:r>
                    </w:p>
                    <w:p w14:paraId="10827148"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2"/>
                          <w:szCs w:val="32"/>
                          <w:lang w:eastAsia="en-GB"/>
                          <w14:cntxtAlts/>
                        </w:rPr>
                        <w:br/>
                      </w:r>
                      <w:r w:rsidRPr="00F87182">
                        <w:rPr>
                          <w:rFonts w:ascii="Calibri Light" w:eastAsia="Times New Roman" w:hAnsi="Calibri Light" w:cs="Calibri Light"/>
                          <w:b/>
                          <w:bCs/>
                          <w:color w:val="000000"/>
                          <w:kern w:val="28"/>
                          <w:sz w:val="32"/>
                          <w:szCs w:val="32"/>
                          <w:lang w:eastAsia="en-GB"/>
                          <w14:cntxtAlts/>
                        </w:rPr>
                        <w:tab/>
                      </w:r>
                      <w:r w:rsidRPr="00F87182">
                        <w:rPr>
                          <w:rFonts w:ascii="Calibri Light" w:eastAsia="Times New Roman" w:hAnsi="Calibri Light" w:cs="Calibri Light"/>
                          <w:b/>
                          <w:bCs/>
                          <w:color w:val="FF0000"/>
                          <w:kern w:val="28"/>
                          <w:sz w:val="36"/>
                          <w:szCs w:val="36"/>
                          <w:u w:val="single"/>
                          <w:lang w:eastAsia="en-GB"/>
                          <w14:cntxtAlts/>
                        </w:rPr>
                        <w:t xml:space="preserve">The Waiting Room </w:t>
                      </w:r>
                      <w:r w:rsidRPr="00F87182">
                        <w:rPr>
                          <w:rFonts w:ascii="Calibri Light" w:eastAsia="Times New Roman" w:hAnsi="Calibri Light" w:cs="Calibri Light"/>
                          <w:b/>
                          <w:bCs/>
                          <w:color w:val="000000"/>
                          <w:kern w:val="28"/>
                          <w:sz w:val="36"/>
                          <w:szCs w:val="36"/>
                          <w:lang w:eastAsia="en-GB"/>
                          <w14:cntxtAlts/>
                        </w:rPr>
                        <w:t xml:space="preserve">- Health and Wellbeing services at your </w:t>
                      </w:r>
                      <w:proofErr w:type="spellStart"/>
                      <w:r w:rsidRPr="00F87182">
                        <w:rPr>
                          <w:rFonts w:ascii="Calibri Light" w:eastAsia="Times New Roman" w:hAnsi="Calibri Light" w:cs="Calibri Light"/>
                          <w:b/>
                          <w:bCs/>
                          <w:color w:val="000000"/>
                          <w:kern w:val="28"/>
                          <w:sz w:val="36"/>
                          <w:szCs w:val="36"/>
                          <w:lang w:eastAsia="en-GB"/>
                          <w14:cntxtAlts/>
                        </w:rPr>
                        <w:t>finger tips</w:t>
                      </w:r>
                      <w:proofErr w:type="spellEnd"/>
                      <w:r w:rsidRPr="00F87182">
                        <w:rPr>
                          <w:rFonts w:ascii="Calibri Light" w:eastAsia="Times New Roman" w:hAnsi="Calibri Light" w:cs="Calibri Light"/>
                          <w:b/>
                          <w:bCs/>
                          <w:color w:val="000000"/>
                          <w:kern w:val="28"/>
                          <w:sz w:val="36"/>
                          <w:szCs w:val="36"/>
                          <w:lang w:eastAsia="en-GB"/>
                          <w14:cntxtAlts/>
                        </w:rPr>
                        <w:t xml:space="preserve"> – Birmingham &amp; Solihull TWR provides an alternative approach to taking control of our own health and well-being. It is a virtual bridge across “The                  Information Chasm” that connects support services to the recipient almost inthe-waitingroom.org</w:t>
                      </w:r>
                    </w:p>
                    <w:p w14:paraId="77408AC7"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40"/>
                          <w:szCs w:val="40"/>
                          <w:lang w:eastAsia="en-GB"/>
                          <w14:cntxtAlts/>
                        </w:rPr>
                      </w:pPr>
                      <w:r w:rsidRPr="00F87182">
                        <w:rPr>
                          <w:rFonts w:ascii="Calibri Light" w:eastAsia="Times New Roman" w:hAnsi="Calibri Light" w:cs="Calibri Light"/>
                          <w:b/>
                          <w:bCs/>
                          <w:color w:val="FF0000"/>
                          <w:kern w:val="28"/>
                          <w:sz w:val="40"/>
                          <w:szCs w:val="40"/>
                          <w:lang w:eastAsia="en-GB"/>
                          <w14:cntxtAlts/>
                        </w:rPr>
                        <w:t xml:space="preserve">https://the-waitingroom.org/ </w:t>
                      </w:r>
                    </w:p>
                    <w:p w14:paraId="0218FA45"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28"/>
                          <w:szCs w:val="28"/>
                          <w:lang w:eastAsia="en-GB"/>
                          <w14:cntxtAlts/>
                        </w:rPr>
                        <w:br/>
                      </w:r>
                      <w:r w:rsidRPr="00F87182">
                        <w:rPr>
                          <w:rFonts w:ascii="Calibri Light" w:eastAsia="Times New Roman" w:hAnsi="Calibri Light" w:cs="Calibri Light"/>
                          <w:b/>
                          <w:bCs/>
                          <w:color w:val="FF0000"/>
                          <w:kern w:val="28"/>
                          <w:sz w:val="36"/>
                          <w:szCs w:val="36"/>
                          <w:u w:val="single"/>
                          <w:lang w:eastAsia="en-GB"/>
                          <w14:cntxtAlts/>
                        </w:rPr>
                        <w:t>Route 2 Wellbeing Birmingham</w:t>
                      </w:r>
                    </w:p>
                    <w:p w14:paraId="1345D3DB"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000000"/>
                          <w:kern w:val="28"/>
                          <w:sz w:val="36"/>
                          <w:szCs w:val="36"/>
                          <w:lang w:eastAsia="en-GB"/>
                          <w14:cntxtAlts/>
                        </w:rPr>
                      </w:pPr>
                      <w:r w:rsidRPr="00F87182">
                        <w:rPr>
                          <w:rFonts w:ascii="Calibri Light" w:eastAsia="Times New Roman" w:hAnsi="Calibri Light" w:cs="Calibri Light"/>
                          <w:b/>
                          <w:bCs/>
                          <w:color w:val="000000"/>
                          <w:kern w:val="28"/>
                          <w:sz w:val="36"/>
                          <w:szCs w:val="36"/>
                          <w:lang w:eastAsia="en-GB"/>
                          <w14:cntxtAlts/>
                        </w:rPr>
                        <w:t xml:space="preserve">Welcome to route2wellbeing Birmingham – the definitive guide to local voluntary and community health and care services in Birmingham. Route2wellbeing makes it easy to find local services and activities that promote good health and wellbeing. </w:t>
                      </w:r>
                    </w:p>
                    <w:p w14:paraId="78DD212B" w14:textId="77777777" w:rsidR="00F87182" w:rsidRPr="00F87182" w:rsidRDefault="00F87182" w:rsidP="00F87182">
                      <w:pPr>
                        <w:widowControl w:val="0"/>
                        <w:spacing w:after="0" w:line="240" w:lineRule="auto"/>
                        <w:jc w:val="center"/>
                        <w:rPr>
                          <w:rFonts w:ascii="Calibri Light" w:eastAsia="Times New Roman" w:hAnsi="Calibri Light" w:cs="Calibri Light"/>
                          <w:b/>
                          <w:bCs/>
                          <w:color w:val="FF0000"/>
                          <w:kern w:val="28"/>
                          <w:sz w:val="40"/>
                          <w:szCs w:val="40"/>
                          <w:lang w:eastAsia="en-GB"/>
                          <w14:cntxtAlts/>
                        </w:rPr>
                      </w:pPr>
                      <w:r w:rsidRPr="00F87182">
                        <w:rPr>
                          <w:rFonts w:ascii="Calibri Light" w:eastAsia="Times New Roman" w:hAnsi="Calibri Light" w:cs="Calibri Light"/>
                          <w:b/>
                          <w:bCs/>
                          <w:color w:val="FF0000"/>
                          <w:kern w:val="28"/>
                          <w:sz w:val="40"/>
                          <w:szCs w:val="40"/>
                          <w:lang w:eastAsia="en-GB"/>
                          <w14:cntxtAlts/>
                        </w:rPr>
                        <w:t xml:space="preserve">https://r2wbirmingham.info/home </w:t>
                      </w:r>
                    </w:p>
                    <w:p w14:paraId="564E70B2" w14:textId="77777777" w:rsidR="00F87182" w:rsidRPr="00F87182" w:rsidRDefault="00F87182" w:rsidP="00F87182">
                      <w:pPr>
                        <w:widowControl w:val="0"/>
                        <w:spacing w:after="0" w:line="240" w:lineRule="auto"/>
                        <w:rPr>
                          <w:rFonts w:ascii="Times New Roman" w:eastAsia="Times New Roman" w:hAnsi="Times New Roman" w:cs="Times New Roman"/>
                          <w:color w:val="000000"/>
                          <w:kern w:val="28"/>
                          <w:sz w:val="20"/>
                          <w:szCs w:val="20"/>
                          <w:lang w:eastAsia="en-GB"/>
                          <w14:cntxtAlts/>
                        </w:rPr>
                      </w:pPr>
                      <w:r w:rsidRPr="00F87182">
                        <w:rPr>
                          <w:rFonts w:ascii="Times New Roman" w:eastAsia="Times New Roman" w:hAnsi="Times New Roman" w:cs="Times New Roman"/>
                          <w:color w:val="000000"/>
                          <w:kern w:val="28"/>
                          <w:sz w:val="20"/>
                          <w:szCs w:val="20"/>
                          <w:lang w:eastAsia="en-GB"/>
                          <w14:cntxtAlts/>
                        </w:rPr>
                        <w:t> </w:t>
                      </w:r>
                    </w:p>
                    <w:p w14:paraId="1FBB49FC" w14:textId="2E07EF53" w:rsidR="00F87182" w:rsidRDefault="00F87182"/>
                  </w:txbxContent>
                </v:textbox>
                <w10:wrap type="square"/>
              </v:shape>
            </w:pict>
          </mc:Fallback>
        </mc:AlternateContent>
      </w:r>
      <w:r>
        <w:rPr>
          <w:noProof/>
        </w:rPr>
        <w:drawing>
          <wp:inline distT="0" distB="0" distL="0" distR="0" wp14:anchorId="68A3B4C0" wp14:editId="605A0B6D">
            <wp:extent cx="6048375" cy="89617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8961755"/>
                    </a:xfrm>
                    <a:prstGeom prst="rect">
                      <a:avLst/>
                    </a:prstGeom>
                    <a:noFill/>
                  </pic:spPr>
                </pic:pic>
              </a:graphicData>
            </a:graphic>
          </wp:inline>
        </w:drawing>
      </w:r>
    </w:p>
    <w:sectPr w:rsidR="00D8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82"/>
    <w:rsid w:val="00D84C0A"/>
    <w:rsid w:val="00F8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3CA719"/>
  <w15:chartTrackingRefBased/>
  <w15:docId w15:val="{CCA6E426-58DF-4CFB-9068-853605A4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4815">
      <w:bodyDiv w:val="1"/>
      <w:marLeft w:val="0"/>
      <w:marRight w:val="0"/>
      <w:marTop w:val="0"/>
      <w:marBottom w:val="0"/>
      <w:divBdr>
        <w:top w:val="none" w:sz="0" w:space="0" w:color="auto"/>
        <w:left w:val="none" w:sz="0" w:space="0" w:color="auto"/>
        <w:bottom w:val="none" w:sz="0" w:space="0" w:color="auto"/>
        <w:right w:val="none" w:sz="0" w:space="0" w:color="auto"/>
      </w:divBdr>
    </w:div>
    <w:div w:id="3898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Sartain</dc:creator>
  <cp:keywords/>
  <dc:description/>
  <cp:lastModifiedBy>Wendy Sartain</cp:lastModifiedBy>
  <cp:revision>1</cp:revision>
  <cp:lastPrinted>2024-10-03T10:28:00Z</cp:lastPrinted>
  <dcterms:created xsi:type="dcterms:W3CDTF">2024-10-03T10:23:00Z</dcterms:created>
  <dcterms:modified xsi:type="dcterms:W3CDTF">2024-10-03T10:31:00Z</dcterms:modified>
</cp:coreProperties>
</file>